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A34AB" w14:textId="77777777" w:rsidR="004E1D0C" w:rsidRDefault="004E1D0C">
      <w:r>
        <w:t xml:space="preserve">The CNO Cycle – this occurs in main sequence stars near the end of their hydrogen burning lifetimes as they are evolving on the sub giant branch. </w:t>
      </w:r>
      <w:r w:rsidR="002603F1">
        <w:t xml:space="preserve"> The CNO cycle can also occur in the very inner, hotter regions of the main sequence star but this is a very small effect.  In the Sun, </w:t>
      </w:r>
      <w:r w:rsidR="002603F1" w:rsidRPr="002603F1">
        <w:rPr>
          <w:b/>
        </w:rPr>
        <w:t>only about 2%</w:t>
      </w:r>
      <w:r w:rsidR="002603F1">
        <w:t xml:space="preserve"> of the total energy output of the Sun comes from the CNO cycle.  However, in slightly more massive stars (1.2 </w:t>
      </w:r>
      <w:proofErr w:type="gramStart"/>
      <w:r w:rsidR="002603F1">
        <w:t>Solar</w:t>
      </w:r>
      <w:proofErr w:type="gramEnd"/>
      <w:r w:rsidR="002603F1">
        <w:t xml:space="preserve"> masses) the CNO cycle can contribute up to 50% of the stellar energy output.   The end product is the same, 4 protons have been converted to one Helium nucleus.  Carbon-12 merely acts as a </w:t>
      </w:r>
      <w:proofErr w:type="spellStart"/>
      <w:r w:rsidR="002603F1">
        <w:t>catalyst.Note</w:t>
      </w:r>
      <w:proofErr w:type="spellEnd"/>
      <w:r w:rsidR="002603F1">
        <w:t xml:space="preserve"> that t</w:t>
      </w:r>
      <w:r>
        <w:t>his</w:t>
      </w:r>
      <w:r w:rsidR="002603F1">
        <w:t xml:space="preserve"> is a very important cycle as it</w:t>
      </w:r>
      <w:r>
        <w:t xml:space="preserve"> determine</w:t>
      </w:r>
      <w:r w:rsidR="002603F1">
        <w:t>s</w:t>
      </w:r>
      <w:r>
        <w:t xml:space="preserve"> the Nitrogen abundances in the Universe.  The overall flow looks like this:</w:t>
      </w:r>
    </w:p>
    <w:p w14:paraId="65E37E54" w14:textId="77777777" w:rsidR="004E1D0C" w:rsidRDefault="004E1D0C"/>
    <w:p w14:paraId="6372403E" w14:textId="77777777" w:rsidR="004E1D0C" w:rsidRDefault="004E1D0C" w:rsidP="004E1D0C">
      <w:pPr>
        <w:jc w:val="center"/>
      </w:pPr>
      <w:r>
        <w:rPr>
          <w:noProof/>
        </w:rPr>
        <w:drawing>
          <wp:inline distT="0" distB="0" distL="0" distR="0" wp14:anchorId="0B776614" wp14:editId="7E93C23D">
            <wp:extent cx="2990850" cy="2952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81A9" w14:textId="77777777" w:rsidR="002603F1" w:rsidRDefault="002603F1" w:rsidP="002603F1">
      <w:r>
        <w:t xml:space="preserve">At any point in this chain, an individual CNO isotope can simply become </w:t>
      </w:r>
      <w:proofErr w:type="gramStart"/>
      <w:r>
        <w:t>separated/lost</w:t>
      </w:r>
      <w:proofErr w:type="gramEnd"/>
      <w:r>
        <w:t xml:space="preserve"> in the fusion environment which </w:t>
      </w:r>
      <w:proofErr w:type="spellStart"/>
      <w:r>
        <w:t>his</w:t>
      </w:r>
      <w:proofErr w:type="spellEnd"/>
      <w:r>
        <w:t xml:space="preserve"> why all of these isotopes are found in the Earth.</w:t>
      </w:r>
    </w:p>
    <w:p w14:paraId="6DD602E3" w14:textId="77777777" w:rsidR="004E1D0C" w:rsidRDefault="004E1D0C"/>
    <w:p w14:paraId="4639BE25" w14:textId="77777777" w:rsidR="003E6492" w:rsidRDefault="00EB334C">
      <w:r>
        <w:t>Summary of Higher element Fusion reactions that can and do occur in Massive Stars:</w:t>
      </w:r>
    </w:p>
    <w:p w14:paraId="304058B3" w14:textId="77777777" w:rsidR="00EB334C" w:rsidRDefault="00EB334C">
      <w:r>
        <w:rPr>
          <w:noProof/>
        </w:rPr>
        <w:drawing>
          <wp:inline distT="0" distB="0" distL="0" distR="0" wp14:anchorId="058F881D" wp14:editId="6E656E04">
            <wp:extent cx="1657581" cy="971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43A731C" wp14:editId="115EC321">
            <wp:extent cx="1524213" cy="342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0872D" wp14:editId="26FEC069">
            <wp:extent cx="1676634" cy="191479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9AE7" w14:textId="77777777" w:rsidR="00EB334C" w:rsidRDefault="00EB334C">
      <w:r>
        <w:rPr>
          <w:noProof/>
        </w:rPr>
        <w:lastRenderedPageBreak/>
        <w:drawing>
          <wp:inline distT="0" distB="0" distL="0" distR="0" wp14:anchorId="162847C0" wp14:editId="22554ECB">
            <wp:extent cx="5943600" cy="2753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E5B85" w14:textId="77777777" w:rsidR="00EB334C" w:rsidRDefault="00EB334C">
      <w:r>
        <w:t xml:space="preserve">While capture/fusion of heavy element + He nucleus is most common, you can occasionally get captures of single protons (H) </w:t>
      </w:r>
      <w:r>
        <w:sym w:font="Wingdings" w:char="F0E0"/>
      </w:r>
      <w:r>
        <w:t xml:space="preserve"> this usually occurs in the shell burning environment as shown above.</w:t>
      </w:r>
    </w:p>
    <w:p w14:paraId="35A9E1B9" w14:textId="77777777" w:rsidR="00EB334C" w:rsidRDefault="00EB334C">
      <w:r>
        <w:t>The special case of Fluorine:</w:t>
      </w:r>
    </w:p>
    <w:p w14:paraId="514538F8" w14:textId="77777777" w:rsidR="00EB334C" w:rsidRDefault="00EB334C">
      <w:r>
        <w:t xml:space="preserve">For many decades, the origin of this element was unknown.  Straightforwardly you would expect that </w:t>
      </w:r>
      <w:r w:rsidR="00290929">
        <w:t>Nitrogen would capture Helium to produce Fluorine 18 (9 protons + 9 neutrons).  However, Fluorine 18 does not exist on the earth, only Fluorine 19 exists (9 protons of 10 neutrons).   This implies that the process to crate Fluorine 19 must occur in a neutron rich environment.  We now understand (we think) the Fluorine 19 production occurs in specific He-burning environments in a subset of massive stars.  The production reaction goes like this:</w:t>
      </w:r>
    </w:p>
    <w:p w14:paraId="67A755DD" w14:textId="77777777" w:rsidR="00290929" w:rsidRDefault="00290929"/>
    <w:p w14:paraId="1995DBF9" w14:textId="77777777" w:rsidR="00290929" w:rsidRDefault="003B5B99">
      <w:r>
        <w:t xml:space="preserve">Nitrogen 14 + Helium </w:t>
      </w:r>
      <w:r>
        <w:sym w:font="Wingdings" w:char="F0E0"/>
      </w:r>
      <w:r>
        <w:t xml:space="preserve"> Fluorine 18 </w:t>
      </w:r>
      <w:r>
        <w:sym w:font="Wingdings" w:char="F0E0"/>
      </w:r>
      <w:r>
        <w:t xml:space="preserve"> unstable </w:t>
      </w:r>
      <w:r>
        <w:sym w:font="Wingdings" w:char="F0E0"/>
      </w:r>
      <w:r>
        <w:t xml:space="preserve"> Oxygen 18 (8 protons + 10 neutrons) (stable end point)</w:t>
      </w:r>
    </w:p>
    <w:p w14:paraId="2524AD62" w14:textId="77777777" w:rsidR="003B5B99" w:rsidRDefault="003B5B99">
      <w:r>
        <w:t>So we need this (refer to the CNO cycle)</w:t>
      </w:r>
    </w:p>
    <w:p w14:paraId="0B1C5ED9" w14:textId="77777777" w:rsidR="003B5B99" w:rsidRDefault="003B5B99">
      <w:r>
        <w:t xml:space="preserve">Nitrogen 15 + Helium </w:t>
      </w:r>
      <w:r>
        <w:sym w:font="Wingdings" w:char="F0E0"/>
      </w:r>
      <w:r>
        <w:t xml:space="preserve"> Fluorine 19</w:t>
      </w:r>
    </w:p>
    <w:p w14:paraId="5A6F60EE" w14:textId="77777777" w:rsidR="003B5B99" w:rsidRDefault="003B5B99">
      <w:r>
        <w:t>It is also possible to make Fluorine 19 in a SN event if a neutrino interacts with Neon 20</w:t>
      </w:r>
      <w:bookmarkStart w:id="0" w:name="_GoBack"/>
      <w:bookmarkEnd w:id="0"/>
    </w:p>
    <w:p w14:paraId="7DE669D7" w14:textId="77777777" w:rsidR="003B5B99" w:rsidRDefault="003B5B99"/>
    <w:sectPr w:rsidR="003B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4C"/>
    <w:rsid w:val="002603F1"/>
    <w:rsid w:val="00290929"/>
    <w:rsid w:val="003B5B99"/>
    <w:rsid w:val="003E6492"/>
    <w:rsid w:val="004E1D0C"/>
    <w:rsid w:val="00EB334C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4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Nuts</dc:creator>
  <cp:lastModifiedBy>Dr. Nuts</cp:lastModifiedBy>
  <cp:revision>2</cp:revision>
  <cp:lastPrinted>2011-10-21T17:33:00Z</cp:lastPrinted>
  <dcterms:created xsi:type="dcterms:W3CDTF">2011-10-21T17:34:00Z</dcterms:created>
  <dcterms:modified xsi:type="dcterms:W3CDTF">2011-10-21T17:34:00Z</dcterms:modified>
</cp:coreProperties>
</file>